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00A4175E">
        <w:rPr>
          <w:rFonts w:ascii="Arial" w:hAnsi="Arial"/>
          <w:b/>
          <w:noProof/>
          <w:sz w:val="24"/>
        </w:rPr>
        <w:t>Bis-</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R2-2103571</w:t>
      </w:r>
      <w:bookmarkStart w:id="0" w:name="_GoBack"/>
      <w:bookmarkEnd w:id="0"/>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12</w:t>
      </w:r>
      <w:r w:rsidRPr="009D2961">
        <w:rPr>
          <w:rFonts w:ascii="Arial" w:hAnsi="Arial"/>
          <w:b/>
          <w:noProof/>
          <w:sz w:val="24"/>
        </w:rPr>
        <w:t xml:space="preserve"> –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20</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r w:rsidR="00A4175E">
        <w:rPr>
          <w:rFonts w:ascii="Arial" w:eastAsia="MS Mincho" w:hAnsi="Arial"/>
          <w:b/>
          <w:sz w:val="24"/>
          <w:szCs w:val="24"/>
          <w:lang w:eastAsia="x-none"/>
        </w:rPr>
        <w:t>Revision of R2-2</w:t>
      </w:r>
      <w:r w:rsidR="00815EC9">
        <w:rPr>
          <w:rFonts w:ascii="Arial" w:eastAsia="MS Mincho" w:hAnsi="Arial"/>
          <w:b/>
          <w:sz w:val="24"/>
          <w:szCs w:val="24"/>
          <w:lang w:eastAsia="x-none"/>
        </w:rPr>
        <w:t>10</w:t>
      </w:r>
      <w:r w:rsidR="00A4175E">
        <w:rPr>
          <w:rFonts w:ascii="Arial" w:eastAsia="MS Mincho" w:hAnsi="Arial"/>
          <w:b/>
          <w:sz w:val="24"/>
          <w:szCs w:val="24"/>
          <w:lang w:eastAsia="x-none"/>
        </w:rPr>
        <w:t>0728</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r w:rsidR="00006038">
        <w:rPr>
          <w:rFonts w:ascii="Arial" w:hAnsi="Arial" w:cs="Arial"/>
          <w:b/>
          <w:sz w:val="28"/>
          <w:szCs w:val="28"/>
          <w:lang w:val="it-IT" w:eastAsia="ko-KR"/>
        </w:rPr>
        <w:t>.2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15EC9">
        <w:rPr>
          <w:rFonts w:ascii="Arial" w:hAnsi="Arial" w:cs="Arial"/>
          <w:b/>
          <w:noProof/>
          <w:sz w:val="28"/>
          <w:szCs w:val="28"/>
          <w:lang w:val="en-US" w:eastAsia="ko-KR"/>
        </w:rPr>
        <w:t>Co</w:t>
      </w:r>
      <w:r w:rsidR="00A4175E">
        <w:rPr>
          <w:rFonts w:ascii="Arial" w:hAnsi="Arial" w:cs="Arial"/>
          <w:b/>
          <w:noProof/>
          <w:sz w:val="28"/>
          <w:szCs w:val="28"/>
          <w:lang w:val="en-US" w:eastAsia="ko-KR"/>
        </w:rPr>
        <w:t>existence and other issues</w:t>
      </w:r>
      <w:r w:rsidR="00815EC9">
        <w:rPr>
          <w:rFonts w:ascii="Arial" w:hAnsi="Arial" w:cs="Arial"/>
          <w:b/>
          <w:noProof/>
          <w:sz w:val="28"/>
          <w:szCs w:val="28"/>
          <w:lang w:val="en-US" w:eastAsia="ko-KR"/>
        </w:rPr>
        <w:t xml:space="preserve"> in CPAC</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we discuss to support configuration for CHO and CPAC coexistence.</w:t>
      </w:r>
    </w:p>
    <w:p w:rsidR="00D4259F" w:rsidRDefault="00A4175E">
      <w:pPr>
        <w:rPr>
          <w:lang w:eastAsia="ko-KR"/>
        </w:rPr>
      </w:pPr>
      <w:r>
        <w:rPr>
          <w:lang w:eastAsia="ko-KR"/>
        </w:rPr>
        <w:t xml:space="preserve">In addition, </w:t>
      </w:r>
      <w:r w:rsidR="002E1428">
        <w:rPr>
          <w:lang w:eastAsia="ko-KR"/>
        </w:rPr>
        <w:t xml:space="preserve">we </w:t>
      </w:r>
      <w:r w:rsidR="00C200FB">
        <w:rPr>
          <w:rFonts w:hint="eastAsia"/>
          <w:lang w:eastAsia="ko-KR"/>
        </w:rPr>
        <w:t xml:space="preserve">propose </w:t>
      </w:r>
      <w:r w:rsidR="00815EC9">
        <w:rPr>
          <w:lang w:eastAsia="ko-KR"/>
        </w:rPr>
        <w:t xml:space="preserve">enhancements </w:t>
      </w:r>
      <w:r w:rsidR="00C200FB">
        <w:rPr>
          <w:lang w:eastAsia="ko-KR"/>
        </w:rPr>
        <w:t xml:space="preserve">to avoid frequent SCG failure and to enable fast recovery from SCG failure by using CPAC candidate cell(s). </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4175E" w:rsidRPr="00A4175E" w:rsidRDefault="00A4175E" w:rsidP="00A4175E">
      <w:pPr>
        <w:pStyle w:val="2"/>
        <w:spacing w:line="300" w:lineRule="atLeast"/>
        <w:rPr>
          <w:lang w:val="en-US" w:eastAsia="ko-KR"/>
        </w:rPr>
      </w:pPr>
      <w:r w:rsidRPr="00A4175E">
        <w:rPr>
          <w:rFonts w:hint="eastAsia"/>
          <w:lang w:val="en-US" w:eastAsia="ko-KR"/>
        </w:rPr>
        <w:t>2.1</w:t>
      </w:r>
      <w:r w:rsidRPr="00A4175E">
        <w:rPr>
          <w:lang w:val="en-US" w:eastAsia="ko-KR"/>
        </w:rPr>
        <w:t xml:space="preserve"> </w:t>
      </w:r>
      <w:r w:rsidRPr="00A4175E">
        <w:rPr>
          <w:sz w:val="36"/>
          <w:lang w:val="en-US" w:eastAsia="ko-KR"/>
        </w:rPr>
        <w:t>CHO and CPAC coexistence</w:t>
      </w:r>
    </w:p>
    <w:p w:rsidR="00A4175E" w:rsidRDefault="00A4175E" w:rsidP="00A4175E">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 [1]:</w:t>
      </w:r>
    </w:p>
    <w:p w:rsidR="00A4175E" w:rsidRPr="00B5583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For CPA and MN initiated Inter-SN CPC, the MN generates and transmits the conditional configuration message</w:t>
      </w:r>
      <w:r w:rsidRPr="00B5583E">
        <w:t xml:space="preserve"> (i.e.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w:t>
      </w:r>
      <w:proofErr w:type="spellStart"/>
      <w:r w:rsidRPr="00332FFA">
        <w:t>PSCell</w:t>
      </w:r>
      <w:proofErr w:type="spellEnd"/>
      <w:r w:rsidRPr="00332FFA">
        <w:t xml:space="preserve"> change. </w:t>
      </w:r>
    </w:p>
    <w:p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Option 1:</w:t>
      </w:r>
      <w:r w:rsidRPr="00332FFA">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332FFA">
        <w:t>RRCReconfiguration</w:t>
      </w:r>
      <w:proofErr w:type="spellEnd"/>
      <w:r w:rsidRPr="00332FFA">
        <w:t xml:space="preserve"> provided by the candidate </w:t>
      </w:r>
      <w:proofErr w:type="spellStart"/>
      <w:r w:rsidRPr="00332FFA">
        <w:t>PSCell</w:t>
      </w:r>
      <w:proofErr w:type="spellEnd"/>
      <w:r w:rsidRPr="00332FFA">
        <w:t xml:space="preserve">(s). </w:t>
      </w:r>
    </w:p>
    <w:p w:rsidR="00A4175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rsidR="00A4175E" w:rsidRPr="00101212"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rsidR="00A4175E" w:rsidRPr="00A4175E" w:rsidRDefault="00A4175E" w:rsidP="00A4175E">
      <w:pPr>
        <w:rPr>
          <w:bCs/>
          <w:lang w:eastAsia="ko-KR"/>
        </w:rPr>
      </w:pPr>
    </w:p>
    <w:p w:rsidR="00A4175E" w:rsidRDefault="00A4175E" w:rsidP="00A4175E">
      <w:pPr>
        <w:rPr>
          <w:bCs/>
          <w:lang w:eastAsia="ko-KR"/>
        </w:rPr>
      </w:pPr>
      <w:r>
        <w:rPr>
          <w:bCs/>
          <w:lang w:eastAsia="ko-KR"/>
        </w:rPr>
        <w:t xml:space="preserve">Before we </w:t>
      </w:r>
      <w:r>
        <w:rPr>
          <w:rFonts w:hint="eastAsia"/>
          <w:bCs/>
          <w:lang w:eastAsia="ko-KR"/>
        </w:rPr>
        <w:t>dis</w:t>
      </w:r>
      <w:r>
        <w:rPr>
          <w:bCs/>
          <w:lang w:eastAsia="ko-KR"/>
        </w:rPr>
        <w:t xml:space="preserve">cuss FFS, RAN2 may need to confirm that the UE can be configured with both CHO and CPAC simultaneously.  In our view, the simultaneous configuration of CHO and CPAC may already happen in Rel-16 because SN initiated intra-SN CPC is configured without MN involvement. We do not see any serious problem or specification impacts in supporting the coexistence of CHO and CPAC configurations. Thus, RAN2 should be encouraged to support the </w:t>
      </w:r>
      <w:r w:rsidRPr="00E21EE9">
        <w:rPr>
          <w:bCs/>
          <w:lang w:eastAsia="ko-KR"/>
        </w:rPr>
        <w:t xml:space="preserve">coexistence </w:t>
      </w:r>
      <w:r>
        <w:rPr>
          <w:bCs/>
          <w:lang w:eastAsia="ko-KR"/>
        </w:rPr>
        <w:t xml:space="preserve">of </w:t>
      </w:r>
      <w:r w:rsidRPr="00E21EE9">
        <w:rPr>
          <w:bCs/>
          <w:lang w:eastAsia="ko-KR"/>
        </w:rPr>
        <w:t xml:space="preserve">CHO and CPAC </w:t>
      </w:r>
      <w:r>
        <w:rPr>
          <w:bCs/>
          <w:lang w:eastAsia="ko-KR"/>
        </w:rPr>
        <w:t xml:space="preserve">configurations.  </w:t>
      </w:r>
    </w:p>
    <w:p w:rsidR="00A4175E" w:rsidRPr="005C7C56" w:rsidRDefault="00A4175E" w:rsidP="00A4175E">
      <w:pPr>
        <w:rPr>
          <w:b/>
          <w:bCs/>
          <w:lang w:eastAsia="ko-KR"/>
        </w:rPr>
      </w:pPr>
      <w:r w:rsidRPr="005C7C56">
        <w:rPr>
          <w:rFonts w:hint="eastAsia"/>
          <w:b/>
          <w:bCs/>
          <w:lang w:eastAsia="ko-KR"/>
        </w:rPr>
        <w:t>P</w:t>
      </w:r>
      <w:r w:rsidRPr="005C7C56">
        <w:rPr>
          <w:b/>
          <w:bCs/>
          <w:lang w:eastAsia="ko-KR"/>
        </w:rPr>
        <w:t xml:space="preserve">roposal 1.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rsidR="00A4175E" w:rsidRPr="00792793" w:rsidRDefault="00A4175E" w:rsidP="00A4175E">
      <w:pPr>
        <w:rPr>
          <w:bCs/>
          <w:lang w:eastAsia="ko-KR"/>
        </w:rPr>
      </w:pPr>
    </w:p>
    <w:p w:rsidR="00A4175E" w:rsidRDefault="00A4175E" w:rsidP="00A4175E">
      <w:pPr>
        <w:rPr>
          <w:bCs/>
          <w:lang w:eastAsia="ko-KR"/>
        </w:rPr>
      </w:pPr>
      <w:r>
        <w:rPr>
          <w:bCs/>
          <w:lang w:eastAsia="ko-KR"/>
        </w:rPr>
        <w:t>One issue t</w:t>
      </w:r>
      <w:r>
        <w:rPr>
          <w:rFonts w:hint="eastAsia"/>
          <w:bCs/>
          <w:lang w:eastAsia="ko-KR"/>
        </w:rPr>
        <w:t>o support</w:t>
      </w:r>
      <w:r w:rsidRPr="005C7C56">
        <w:rPr>
          <w:bCs/>
          <w:lang w:eastAsia="ko-KR"/>
        </w:rPr>
        <w:t xml:space="preserve"> the coexistence </w:t>
      </w:r>
      <w:r>
        <w:rPr>
          <w:bCs/>
          <w:lang w:eastAsia="ko-KR"/>
        </w:rPr>
        <w:t xml:space="preserve">of </w:t>
      </w:r>
      <w:r w:rsidRPr="005C7C56">
        <w:rPr>
          <w:bCs/>
          <w:lang w:eastAsia="ko-KR"/>
        </w:rPr>
        <w:t>CHO and CPAC</w:t>
      </w:r>
      <w:r>
        <w:rPr>
          <w:bCs/>
          <w:lang w:eastAsia="ko-KR"/>
        </w:rPr>
        <w:t xml:space="preserve"> configurations is to address the maximum number of candidate cells which the UE should support and to ensure that network configuration on CPAC should not exceed the UE capability. </w:t>
      </w:r>
    </w:p>
    <w:p w:rsidR="00A4175E" w:rsidRDefault="00A4175E" w:rsidP="00A4175E">
      <w:pPr>
        <w:rPr>
          <w:bCs/>
          <w:lang w:eastAsia="ko-KR"/>
        </w:rPr>
      </w:pPr>
      <w:r>
        <w:rPr>
          <w:bCs/>
          <w:lang w:eastAsia="ko-KR"/>
        </w:rPr>
        <w:lastRenderedPageBreak/>
        <w:t xml:space="preserve">In our view, in </w:t>
      </w:r>
      <w:r w:rsidRPr="00B029D1">
        <w:rPr>
          <w:bCs/>
          <w:lang w:eastAsia="ko-KR"/>
        </w:rPr>
        <w:t>all CPAC cases</w:t>
      </w:r>
      <w:r>
        <w:rPr>
          <w:bCs/>
          <w:lang w:eastAsia="ko-KR"/>
        </w:rPr>
        <w:t xml:space="preserve"> in Rel-17, network can ensure that the CPAC configuration does not exceed the UE capabilities. This is because in those cases, MN can know the potential capability issue of a certain CPAC configuration and resolve it before sending the problematic configuration to the UE. This means, in turn, MN is required to generate the conditional reconfiguration for the UE. For example, while MN is preparing CPA after configuring CHO, if the MN finds out that there is a problem with the number of candidate cells, the MN can resolve the problem by CPA modification before sending it to the UE.</w:t>
      </w:r>
    </w:p>
    <w:p w:rsidR="00A4175E" w:rsidRDefault="00A4175E" w:rsidP="00A4175E">
      <w:pPr>
        <w:rPr>
          <w:bCs/>
          <w:lang w:eastAsia="ko-KR"/>
        </w:rPr>
      </w:pPr>
      <w:r>
        <w:rPr>
          <w:rFonts w:hint="eastAsia"/>
          <w:bCs/>
          <w:lang w:eastAsia="ko-KR"/>
        </w:rPr>
        <w:t xml:space="preserve">However, </w:t>
      </w:r>
      <w:r>
        <w:rPr>
          <w:bCs/>
          <w:lang w:eastAsia="ko-KR"/>
        </w:rPr>
        <w:t xml:space="preserve">in case of the SN initiated intra SN CPC scenario w/o MN involvement, the UE may be configured with CHO and CPC that exceeds the R16 UE’s capabilities. Currently the R16 UE can only support up to 8 candidate cells for conditional mobility. Hence, if the total maximum number of candidate cells of the CHO and the CPC exceeds 8, unexpected error or failure could occur. </w:t>
      </w:r>
    </w:p>
    <w:p w:rsidR="00A4175E" w:rsidRDefault="00A4175E" w:rsidP="00A4175E">
      <w:pPr>
        <w:rPr>
          <w:bCs/>
          <w:lang w:eastAsia="ko-KR"/>
        </w:rPr>
      </w:pPr>
      <w:r>
        <w:rPr>
          <w:rFonts w:hint="eastAsia"/>
          <w:bCs/>
          <w:lang w:eastAsia="ko-KR"/>
        </w:rPr>
        <w:t>T</w:t>
      </w:r>
      <w:r>
        <w:rPr>
          <w:bCs/>
          <w:lang w:eastAsia="ko-KR"/>
        </w:rPr>
        <w:t>o solve the problem of exceeding the capability, the simplest way is to extend UE capabilities, i.e. increasing the supported number of candidate cells from 8 to 16. We think this capability extension does not really burden UE, in that R16 UE is already capable of supporting much larger number of configuring measurement objects, measurement report configurations, and measurement IDs,  as shown in the Annex below, which are somehow relevant to the capabilities of evaluating conditional mobility execution conditions. The capability extension only requires doubled memory for storing the candidate cell configurations.</w:t>
      </w:r>
    </w:p>
    <w:p w:rsidR="00A4175E" w:rsidRDefault="00A4175E" w:rsidP="00A4175E">
      <w:pPr>
        <w:rPr>
          <w:b/>
          <w:bCs/>
          <w:lang w:eastAsia="ko-KR"/>
        </w:rPr>
      </w:pPr>
      <w:r w:rsidRPr="00503A3E">
        <w:rPr>
          <w:rFonts w:hint="eastAsia"/>
          <w:b/>
          <w:bCs/>
          <w:lang w:eastAsia="ko-KR"/>
        </w:rPr>
        <w:t xml:space="preserve">Proposal 2. </w:t>
      </w:r>
      <w:r>
        <w:rPr>
          <w:b/>
          <w:bCs/>
          <w:lang w:eastAsia="ko-KR"/>
        </w:rPr>
        <w:t xml:space="preserve">UE supports up to 16 candidate cells for conditional mobility. </w:t>
      </w:r>
    </w:p>
    <w:p w:rsidR="00A4175E" w:rsidRDefault="00A4175E" w:rsidP="006C7D94">
      <w:pPr>
        <w:rPr>
          <w:bCs/>
          <w:lang w:eastAsia="ko-KR"/>
        </w:rPr>
      </w:pPr>
    </w:p>
    <w:p w:rsidR="00A4175E" w:rsidRPr="00A4175E" w:rsidRDefault="00A4175E" w:rsidP="00A4175E">
      <w:pPr>
        <w:pStyle w:val="2"/>
        <w:spacing w:line="300" w:lineRule="atLeast"/>
        <w:rPr>
          <w:lang w:val="en-US" w:eastAsia="ko-KR"/>
        </w:rPr>
      </w:pPr>
      <w:r w:rsidRPr="00A4175E">
        <w:rPr>
          <w:rFonts w:hint="eastAsia"/>
          <w:lang w:val="en-US" w:eastAsia="ko-KR"/>
        </w:rPr>
        <w:t>2.</w:t>
      </w:r>
      <w:r>
        <w:rPr>
          <w:lang w:val="en-US" w:eastAsia="ko-KR"/>
        </w:rPr>
        <w:t>2</w:t>
      </w:r>
      <w:r w:rsidRPr="00A4175E">
        <w:rPr>
          <w:lang w:val="en-US" w:eastAsia="ko-KR"/>
        </w:rPr>
        <w:t xml:space="preserve"> </w:t>
      </w:r>
      <w:r>
        <w:rPr>
          <w:sz w:val="36"/>
          <w:lang w:val="en-US" w:eastAsia="ko-KR"/>
        </w:rPr>
        <w:t>Further enhancements in R17</w:t>
      </w:r>
    </w:p>
    <w:p w:rsidR="006C7D94" w:rsidRDefault="005B7CB2" w:rsidP="006C7D94">
      <w:pPr>
        <w:rPr>
          <w:bCs/>
          <w:lang w:eastAsia="ko-KR"/>
        </w:rPr>
      </w:pPr>
      <w:r>
        <w:rPr>
          <w:bCs/>
          <w:lang w:eastAsia="ko-KR"/>
        </w:rPr>
        <w:t>C</w:t>
      </w:r>
      <w:r w:rsidR="00815EC9">
        <w:rPr>
          <w:bCs/>
          <w:lang w:eastAsia="ko-KR"/>
        </w:rPr>
        <w:t>onsidering FR2</w:t>
      </w:r>
      <w:r w:rsidR="00C95B22">
        <w:rPr>
          <w:bCs/>
          <w:lang w:eastAsia="ko-KR"/>
        </w:rPr>
        <w:t xml:space="preserve"> deployments</w:t>
      </w:r>
      <w:r w:rsidR="00815EC9">
        <w:rPr>
          <w:bCs/>
          <w:lang w:eastAsia="ko-KR"/>
        </w:rPr>
        <w:t xml:space="preserve">, cell change or </w:t>
      </w:r>
      <w:r w:rsidR="00321F7F">
        <w:rPr>
          <w:rFonts w:hint="eastAsia"/>
          <w:bCs/>
          <w:lang w:eastAsia="ko-KR"/>
        </w:rPr>
        <w:t xml:space="preserve">radio </w:t>
      </w:r>
      <w:r w:rsidR="00815EC9">
        <w:rPr>
          <w:bCs/>
          <w:lang w:eastAsia="ko-KR"/>
        </w:rPr>
        <w:t xml:space="preserve">link problem on the </w:t>
      </w:r>
      <w:proofErr w:type="spellStart"/>
      <w:r w:rsidR="00815EC9">
        <w:rPr>
          <w:bCs/>
          <w:lang w:eastAsia="ko-KR"/>
        </w:rPr>
        <w:t>PSCell</w:t>
      </w:r>
      <w:proofErr w:type="spellEnd"/>
      <w:r w:rsidR="00815EC9">
        <w:rPr>
          <w:bCs/>
          <w:lang w:eastAsia="ko-KR"/>
        </w:rPr>
        <w:t xml:space="preserve"> may occur frequently than </w:t>
      </w:r>
      <w:r w:rsidR="00C95B22">
        <w:rPr>
          <w:bCs/>
          <w:lang w:eastAsia="ko-KR"/>
        </w:rPr>
        <w:t xml:space="preserve">in </w:t>
      </w:r>
      <w:r w:rsidR="00815EC9">
        <w:rPr>
          <w:bCs/>
          <w:lang w:eastAsia="ko-KR"/>
        </w:rPr>
        <w:t>FR1.</w:t>
      </w:r>
      <w:r w:rsidR="00815EC9">
        <w:rPr>
          <w:rFonts w:hint="eastAsia"/>
          <w:bCs/>
          <w:lang w:eastAsia="ko-KR"/>
        </w:rPr>
        <w:t xml:space="preserve"> </w:t>
      </w:r>
      <w:r w:rsidR="00815EC9">
        <w:rPr>
          <w:bCs/>
          <w:lang w:eastAsia="ko-KR"/>
        </w:rPr>
        <w:t xml:space="preserve">For example, </w:t>
      </w:r>
      <w:r w:rsidR="00C95B22">
        <w:rPr>
          <w:bCs/>
          <w:lang w:eastAsia="ko-KR"/>
        </w:rPr>
        <w:t>soon</w:t>
      </w:r>
      <w:r w:rsidR="00815EC9">
        <w:rPr>
          <w:bCs/>
          <w:lang w:eastAsia="ko-KR"/>
        </w:rPr>
        <w:t xml:space="preserve"> </w:t>
      </w:r>
      <w:r w:rsidR="00D62C63">
        <w:rPr>
          <w:bCs/>
          <w:lang w:eastAsia="ko-KR"/>
        </w:rPr>
        <w:t>after CPA</w:t>
      </w:r>
      <w:r w:rsidR="00C95B22">
        <w:rPr>
          <w:bCs/>
          <w:lang w:eastAsia="ko-KR"/>
        </w:rPr>
        <w:t xml:space="preserve"> has been completed on FR2</w:t>
      </w:r>
      <w:r w:rsidR="00D62C63">
        <w:rPr>
          <w:bCs/>
          <w:lang w:eastAsia="ko-KR"/>
        </w:rPr>
        <w:t xml:space="preserve">, </w:t>
      </w:r>
      <w:r w:rsidR="00815EC9">
        <w:rPr>
          <w:bCs/>
          <w:lang w:eastAsia="ko-KR"/>
        </w:rPr>
        <w:t xml:space="preserve">the UE may suffer </w:t>
      </w:r>
      <w:r w:rsidR="00E366B8">
        <w:rPr>
          <w:bCs/>
          <w:lang w:eastAsia="ko-KR"/>
        </w:rPr>
        <w:t xml:space="preserve">from </w:t>
      </w:r>
      <w:r w:rsidR="00815EC9">
        <w:rPr>
          <w:bCs/>
          <w:lang w:eastAsia="ko-KR"/>
        </w:rPr>
        <w:t xml:space="preserve">a radio problem of the </w:t>
      </w:r>
      <w:proofErr w:type="spellStart"/>
      <w:r w:rsidR="00815EC9">
        <w:rPr>
          <w:bCs/>
          <w:lang w:eastAsia="ko-KR"/>
        </w:rPr>
        <w:t>PSCell</w:t>
      </w:r>
      <w:proofErr w:type="spellEnd"/>
      <w:r w:rsidR="00C95B22">
        <w:rPr>
          <w:bCs/>
          <w:lang w:eastAsia="ko-KR"/>
        </w:rPr>
        <w:t xml:space="preserve"> and end up with SCG failure</w:t>
      </w:r>
      <w:r w:rsidR="006C7D94">
        <w:rPr>
          <w:bCs/>
          <w:lang w:eastAsia="ko-KR"/>
        </w:rPr>
        <w:t xml:space="preserve">. Upon SCG failure, the UE sends SCG failure information to the network and expect to receive a recovery command. </w:t>
      </w:r>
    </w:p>
    <w:p w:rsidR="00C95B22" w:rsidRDefault="006C7D94">
      <w:pPr>
        <w:rPr>
          <w:bCs/>
          <w:lang w:eastAsia="ko-KR"/>
        </w:rPr>
      </w:pPr>
      <w:r>
        <w:rPr>
          <w:rFonts w:eastAsia="바탕체"/>
          <w:lang w:eastAsia="ko-KR"/>
        </w:rPr>
        <w:t xml:space="preserve">In such a case of SCG failure or SCG degradation, if the UE has been configured with CPC, the UE may be able to quickly recover from the SCG problem/failure by using the CPC candidate cell(s). From this observation, </w:t>
      </w:r>
      <w:r w:rsidR="00C95B22">
        <w:rPr>
          <w:bCs/>
          <w:lang w:eastAsia="ko-KR"/>
        </w:rPr>
        <w:t xml:space="preserve">we think it is beneficial </w:t>
      </w:r>
      <w:r>
        <w:rPr>
          <w:bCs/>
          <w:lang w:eastAsia="ko-KR"/>
        </w:rPr>
        <w:t xml:space="preserve">if we </w:t>
      </w:r>
      <w:r w:rsidR="009B33F9">
        <w:rPr>
          <w:bCs/>
          <w:lang w:eastAsia="ko-KR"/>
        </w:rPr>
        <w:t>enhance the CPAC</w:t>
      </w:r>
      <w:r w:rsidR="00C95B22">
        <w:rPr>
          <w:bCs/>
          <w:lang w:eastAsia="ko-KR"/>
        </w:rPr>
        <w:t xml:space="preserve"> so </w:t>
      </w:r>
      <w:r>
        <w:rPr>
          <w:bCs/>
          <w:lang w:eastAsia="ko-KR"/>
        </w:rPr>
        <w:t xml:space="preserve">as to </w:t>
      </w:r>
      <w:r w:rsidR="00C95B22">
        <w:rPr>
          <w:bCs/>
          <w:lang w:eastAsia="ko-KR"/>
        </w:rPr>
        <w:t xml:space="preserve">prevent SCG failures or to </w:t>
      </w:r>
      <w:r>
        <w:rPr>
          <w:bCs/>
          <w:lang w:eastAsia="ko-KR"/>
        </w:rPr>
        <w:t xml:space="preserve">enable </w:t>
      </w:r>
      <w:r w:rsidR="00C95B22">
        <w:rPr>
          <w:bCs/>
          <w:lang w:eastAsia="ko-KR"/>
        </w:rPr>
        <w:t>fast recovery from the SCG failure</w:t>
      </w:r>
      <w:r>
        <w:rPr>
          <w:bCs/>
          <w:lang w:eastAsia="ko-KR"/>
        </w:rPr>
        <w:t xml:space="preserve">. </w:t>
      </w:r>
    </w:p>
    <w:p w:rsidR="00905784" w:rsidRDefault="009B33F9" w:rsidP="00815EC9">
      <w:pPr>
        <w:rPr>
          <w:bCs/>
          <w:lang w:eastAsia="ko-KR"/>
        </w:rPr>
      </w:pPr>
      <w:r>
        <w:rPr>
          <w:bCs/>
          <w:lang w:eastAsia="ko-KR"/>
        </w:rPr>
        <w:t xml:space="preserve">One </w:t>
      </w:r>
      <w:r w:rsidR="00C95B22">
        <w:rPr>
          <w:bCs/>
          <w:lang w:eastAsia="ko-KR"/>
        </w:rPr>
        <w:t>way of enhancements</w:t>
      </w:r>
      <w:r>
        <w:rPr>
          <w:bCs/>
          <w:lang w:eastAsia="ko-KR"/>
        </w:rPr>
        <w:t xml:space="preserve"> </w:t>
      </w:r>
      <w:r w:rsidR="00C95B22">
        <w:rPr>
          <w:bCs/>
          <w:lang w:eastAsia="ko-KR"/>
        </w:rPr>
        <w:t xml:space="preserve">is to support configuring </w:t>
      </w:r>
      <w:r>
        <w:rPr>
          <w:bCs/>
          <w:lang w:eastAsia="ko-KR"/>
        </w:rPr>
        <w:t>both CPA and CPC</w:t>
      </w:r>
      <w:r w:rsidR="002610FB">
        <w:rPr>
          <w:bCs/>
          <w:lang w:eastAsia="ko-KR"/>
        </w:rPr>
        <w:t xml:space="preserve"> possibly (but not necessarily) in a single message </w:t>
      </w:r>
      <w:r>
        <w:rPr>
          <w:bCs/>
          <w:lang w:eastAsia="ko-KR"/>
        </w:rPr>
        <w:t xml:space="preserve">in a </w:t>
      </w:r>
      <w:r w:rsidR="002610FB">
        <w:rPr>
          <w:bCs/>
          <w:lang w:eastAsia="ko-KR"/>
        </w:rPr>
        <w:t>UE</w:t>
      </w:r>
      <w:r>
        <w:rPr>
          <w:bCs/>
          <w:lang w:eastAsia="ko-KR"/>
        </w:rPr>
        <w:t xml:space="preserve">. </w:t>
      </w:r>
      <w:r w:rsidR="00905784">
        <w:rPr>
          <w:bCs/>
          <w:lang w:eastAsia="ko-KR"/>
        </w:rPr>
        <w:t>We think t</w:t>
      </w:r>
      <w:r w:rsidR="00C95B22">
        <w:rPr>
          <w:bCs/>
          <w:lang w:eastAsia="ko-KR"/>
        </w:rPr>
        <w:t>his</w:t>
      </w:r>
      <w:r w:rsidR="00905784">
        <w:rPr>
          <w:bCs/>
          <w:lang w:eastAsia="ko-KR"/>
        </w:rPr>
        <w:t xml:space="preserve"> enhancement</w:t>
      </w:r>
      <w:r w:rsidR="00C95B22">
        <w:rPr>
          <w:bCs/>
          <w:lang w:eastAsia="ko-KR"/>
        </w:rPr>
        <w:t xml:space="preserve"> is useful to avoid </w:t>
      </w:r>
      <w:r w:rsidR="00611539">
        <w:rPr>
          <w:bCs/>
          <w:lang w:eastAsia="ko-KR"/>
        </w:rPr>
        <w:t>SCG failure because</w:t>
      </w:r>
      <w:r w:rsidR="00C95B22">
        <w:rPr>
          <w:bCs/>
          <w:lang w:eastAsia="ko-KR"/>
        </w:rPr>
        <w:t xml:space="preserve"> this allows the UE to </w:t>
      </w:r>
      <w:r w:rsidR="00905784">
        <w:rPr>
          <w:bCs/>
          <w:lang w:eastAsia="ko-KR"/>
        </w:rPr>
        <w:t>perform CPC if the</w:t>
      </w:r>
      <w:r w:rsidR="00C95B22">
        <w:rPr>
          <w:bCs/>
          <w:lang w:eastAsia="ko-KR"/>
        </w:rPr>
        <w:t xml:space="preserve"> </w:t>
      </w:r>
      <w:proofErr w:type="spellStart"/>
      <w:r w:rsidR="00C95B22">
        <w:rPr>
          <w:bCs/>
          <w:lang w:eastAsia="ko-KR"/>
        </w:rPr>
        <w:t>PSCell</w:t>
      </w:r>
      <w:proofErr w:type="spellEnd"/>
      <w:r w:rsidR="00C95B22">
        <w:rPr>
          <w:bCs/>
          <w:lang w:eastAsia="ko-KR"/>
        </w:rPr>
        <w:t xml:space="preserve"> </w:t>
      </w:r>
      <w:r w:rsidR="00905784">
        <w:rPr>
          <w:bCs/>
          <w:lang w:eastAsia="ko-KR"/>
        </w:rPr>
        <w:t xml:space="preserve">experiences a sudden </w:t>
      </w:r>
      <w:r w:rsidR="00C95B22">
        <w:rPr>
          <w:bCs/>
          <w:lang w:eastAsia="ko-KR"/>
        </w:rPr>
        <w:t>degradation immediately after CPA</w:t>
      </w:r>
      <w:r w:rsidR="00905784">
        <w:rPr>
          <w:bCs/>
          <w:lang w:eastAsia="ko-KR"/>
        </w:rPr>
        <w:t xml:space="preserve"> or even upon CPA failure. </w:t>
      </w:r>
      <w:r w:rsidR="00905784" w:rsidDel="00905784">
        <w:rPr>
          <w:bCs/>
          <w:lang w:eastAsia="ko-KR"/>
        </w:rPr>
        <w:t xml:space="preserve"> </w:t>
      </w:r>
    </w:p>
    <w:p w:rsidR="006C66A4" w:rsidRDefault="00611539" w:rsidP="00815EC9">
      <w:pPr>
        <w:rPr>
          <w:bCs/>
          <w:lang w:eastAsia="ko-KR"/>
        </w:rPr>
      </w:pPr>
      <w:r>
        <w:rPr>
          <w:bCs/>
          <w:lang w:eastAsia="ko-KR"/>
        </w:rPr>
        <w:t xml:space="preserve">Another way </w:t>
      </w:r>
      <w:r w:rsidR="00905784">
        <w:rPr>
          <w:bCs/>
          <w:lang w:eastAsia="ko-KR"/>
        </w:rPr>
        <w:t xml:space="preserve">of enhancements </w:t>
      </w:r>
      <w:r>
        <w:rPr>
          <w:bCs/>
          <w:lang w:eastAsia="ko-KR"/>
        </w:rPr>
        <w:t xml:space="preserve">is </w:t>
      </w:r>
      <w:r w:rsidR="00905784">
        <w:rPr>
          <w:bCs/>
          <w:lang w:eastAsia="ko-KR"/>
        </w:rPr>
        <w:t xml:space="preserve">that </w:t>
      </w:r>
      <w:r>
        <w:rPr>
          <w:bCs/>
          <w:lang w:eastAsia="ko-KR"/>
        </w:rPr>
        <w:t xml:space="preserve">UE keep CPA configuration after </w:t>
      </w:r>
      <w:r w:rsidR="00905784">
        <w:rPr>
          <w:bCs/>
          <w:lang w:eastAsia="ko-KR"/>
        </w:rPr>
        <w:t xml:space="preserve">a successful </w:t>
      </w:r>
      <w:r>
        <w:rPr>
          <w:bCs/>
          <w:lang w:eastAsia="ko-KR"/>
        </w:rPr>
        <w:t>CPA.</w:t>
      </w:r>
      <w:r w:rsidR="00A52A56" w:rsidRPr="00A52A56">
        <w:rPr>
          <w:bCs/>
          <w:lang w:eastAsia="ko-KR"/>
        </w:rPr>
        <w:t xml:space="preserve"> </w:t>
      </w:r>
      <w:r w:rsidR="00905784">
        <w:rPr>
          <w:bCs/>
          <w:lang w:eastAsia="ko-KR"/>
        </w:rPr>
        <w:t xml:space="preserve">If the UE experiences SCG failure, the UE with this enhancements can attempt to recover the connection with other CPA candidate cells. </w:t>
      </w:r>
      <w:r w:rsidR="00A52A56">
        <w:rPr>
          <w:bCs/>
          <w:lang w:eastAsia="ko-KR"/>
        </w:rPr>
        <w:t>Also</w:t>
      </w:r>
      <w:r w:rsidR="00216E7F">
        <w:rPr>
          <w:bCs/>
          <w:lang w:eastAsia="ko-KR"/>
        </w:rPr>
        <w:t>,</w:t>
      </w:r>
      <w:r w:rsidR="00A52A56">
        <w:rPr>
          <w:bCs/>
          <w:lang w:eastAsia="ko-KR"/>
        </w:rPr>
        <w:t xml:space="preserve"> this way is beneficial to reduce </w:t>
      </w:r>
      <w:proofErr w:type="spellStart"/>
      <w:r w:rsidR="00A52A56">
        <w:rPr>
          <w:bCs/>
          <w:lang w:eastAsia="ko-KR"/>
        </w:rPr>
        <w:t>signaling</w:t>
      </w:r>
      <w:proofErr w:type="spellEnd"/>
      <w:r w:rsidR="00A52A56">
        <w:rPr>
          <w:bCs/>
          <w:lang w:eastAsia="ko-KR"/>
        </w:rPr>
        <w:t xml:space="preserve"> overhead, i.e. fast recovery because the network doesn’t have to provide recursive configuration of multiple conditional mobility commands.</w:t>
      </w:r>
    </w:p>
    <w:p w:rsidR="002610FB" w:rsidRDefault="00815EC9" w:rsidP="002610FB">
      <w:pPr>
        <w:rPr>
          <w:b/>
          <w:bCs/>
          <w:lang w:eastAsia="ko-KR"/>
        </w:rPr>
      </w:pPr>
      <w:r>
        <w:rPr>
          <w:rFonts w:hint="eastAsia"/>
          <w:b/>
          <w:bCs/>
          <w:lang w:eastAsia="ko-KR"/>
        </w:rPr>
        <w:t>Propo</w:t>
      </w:r>
      <w:r w:rsidR="00A4175E">
        <w:rPr>
          <w:b/>
          <w:bCs/>
          <w:lang w:eastAsia="ko-KR"/>
        </w:rPr>
        <w:t>sal 3</w:t>
      </w:r>
      <w:r w:rsidR="00A43B90">
        <w:rPr>
          <w:b/>
          <w:bCs/>
          <w:lang w:eastAsia="ko-KR"/>
        </w:rPr>
        <w:t>:</w:t>
      </w:r>
      <w:r>
        <w:rPr>
          <w:b/>
          <w:bCs/>
          <w:lang w:eastAsia="ko-KR"/>
        </w:rPr>
        <w:t xml:space="preserve"> </w:t>
      </w:r>
      <w:r w:rsidR="00905784">
        <w:rPr>
          <w:b/>
          <w:bCs/>
          <w:lang w:eastAsia="ko-KR"/>
        </w:rPr>
        <w:t xml:space="preserve">CPAC is enhanced to avoid </w:t>
      </w:r>
      <w:r w:rsidR="00CE19A1" w:rsidRPr="00687858">
        <w:rPr>
          <w:b/>
          <w:bCs/>
          <w:lang w:eastAsia="ko-KR"/>
        </w:rPr>
        <w:t xml:space="preserve">SCG failure </w:t>
      </w:r>
      <w:r w:rsidR="00181491">
        <w:rPr>
          <w:b/>
          <w:bCs/>
          <w:lang w:eastAsia="ko-KR"/>
        </w:rPr>
        <w:t>and</w:t>
      </w:r>
      <w:r w:rsidR="00905784">
        <w:rPr>
          <w:b/>
          <w:bCs/>
          <w:lang w:eastAsia="ko-KR"/>
        </w:rPr>
        <w:t>/or</w:t>
      </w:r>
      <w:r w:rsidR="00CE19A1" w:rsidRPr="00687858">
        <w:rPr>
          <w:b/>
          <w:bCs/>
          <w:lang w:eastAsia="ko-KR"/>
        </w:rPr>
        <w:t xml:space="preserve"> to support fast recovery</w:t>
      </w:r>
      <w:r w:rsidR="002610FB">
        <w:rPr>
          <w:b/>
          <w:bCs/>
          <w:lang w:eastAsia="ko-KR"/>
        </w:rPr>
        <w:t xml:space="preserve">, so that upon a problem or failure of SCG, UE attempts to recover with CPAC candidate cells via conditional mobility. </w:t>
      </w:r>
    </w:p>
    <w:p w:rsidR="00687858" w:rsidRPr="00A43B90" w:rsidRDefault="00687858">
      <w:pPr>
        <w:rPr>
          <w:bCs/>
          <w:lang w:eastAsia="ko-KR"/>
        </w:rPr>
      </w:pPr>
    </w:p>
    <w:p w:rsidR="00CC6FBE" w:rsidRDefault="006C7D94">
      <w:pPr>
        <w:rPr>
          <w:bCs/>
          <w:lang w:eastAsia="ko-KR"/>
        </w:rPr>
      </w:pPr>
      <w:r w:rsidRPr="00687858">
        <w:rPr>
          <w:bCs/>
          <w:lang w:eastAsia="ko-KR"/>
        </w:rPr>
        <w:t xml:space="preserve">To enable fast recovery from SCG failure via CPAC candidate cell, the UE should </w:t>
      </w:r>
      <w:r>
        <w:rPr>
          <w:bCs/>
          <w:lang w:eastAsia="ko-KR"/>
        </w:rPr>
        <w:t xml:space="preserve">keep </w:t>
      </w:r>
      <w:r w:rsidR="00815EC9" w:rsidRPr="006C7D94">
        <w:rPr>
          <w:bCs/>
          <w:lang w:eastAsia="ko-KR"/>
        </w:rPr>
        <w:t xml:space="preserve">evaluating CPAC </w:t>
      </w:r>
      <w:r w:rsidRPr="00687858">
        <w:rPr>
          <w:bCs/>
          <w:lang w:eastAsia="ko-KR"/>
        </w:rPr>
        <w:t xml:space="preserve">even </w:t>
      </w:r>
      <w:r w:rsidR="00CC6FBE" w:rsidRPr="006C7D94">
        <w:rPr>
          <w:bCs/>
          <w:lang w:eastAsia="ko-KR"/>
        </w:rPr>
        <w:t>after</w:t>
      </w:r>
      <w:r w:rsidR="00815EC9" w:rsidRPr="006C7D94">
        <w:rPr>
          <w:bCs/>
          <w:lang w:eastAsia="ko-KR"/>
        </w:rPr>
        <w:t xml:space="preserve"> sending SCG failure information</w:t>
      </w:r>
      <w:r w:rsidRPr="00687858">
        <w:rPr>
          <w:bCs/>
          <w:lang w:eastAsia="ko-KR"/>
        </w:rPr>
        <w:t xml:space="preserve">. </w:t>
      </w:r>
      <w:r w:rsidR="00815EC9">
        <w:rPr>
          <w:bCs/>
          <w:lang w:eastAsia="ko-KR"/>
        </w:rPr>
        <w:t xml:space="preserve"> </w:t>
      </w:r>
    </w:p>
    <w:p w:rsidR="006C7D94" w:rsidRDefault="006C7D94" w:rsidP="006C7D94">
      <w:pPr>
        <w:rPr>
          <w:b/>
          <w:bCs/>
          <w:lang w:eastAsia="ko-KR"/>
        </w:rPr>
      </w:pPr>
      <w:r>
        <w:rPr>
          <w:rFonts w:hint="eastAsia"/>
          <w:b/>
          <w:bCs/>
          <w:lang w:eastAsia="ko-KR"/>
        </w:rPr>
        <w:t>Propo</w:t>
      </w:r>
      <w:r w:rsidR="00A4175E">
        <w:rPr>
          <w:b/>
          <w:bCs/>
          <w:lang w:eastAsia="ko-KR"/>
        </w:rPr>
        <w:t>sal 4</w:t>
      </w:r>
      <w:r>
        <w:rPr>
          <w:b/>
          <w:bCs/>
          <w:lang w:eastAsia="ko-KR"/>
        </w:rPr>
        <w:t>: Upon SCG failure, UE keeps evaluating CP</w:t>
      </w:r>
      <w:r w:rsidR="000564A6">
        <w:rPr>
          <w:b/>
          <w:bCs/>
          <w:lang w:eastAsia="ko-KR"/>
        </w:rPr>
        <w:t>A</w:t>
      </w:r>
      <w:r>
        <w:rPr>
          <w:b/>
          <w:bCs/>
          <w:lang w:eastAsia="ko-KR"/>
        </w:rPr>
        <w:t>C, if configured</w:t>
      </w:r>
      <w:r w:rsidR="000564A6">
        <w:rPr>
          <w:b/>
          <w:bCs/>
          <w:lang w:eastAsia="ko-KR"/>
        </w:rPr>
        <w:t>,</w:t>
      </w:r>
      <w:r>
        <w:rPr>
          <w:b/>
          <w:bCs/>
          <w:lang w:eastAsia="ko-KR"/>
        </w:rPr>
        <w:t xml:space="preserve"> and executes CPAC mobility </w:t>
      </w:r>
      <w:r w:rsidR="000564A6">
        <w:rPr>
          <w:b/>
          <w:bCs/>
          <w:lang w:eastAsia="ko-KR"/>
        </w:rPr>
        <w:t xml:space="preserve">if mobility execution condition is satisfied. </w:t>
      </w:r>
      <w:r>
        <w:rPr>
          <w:b/>
          <w:bCs/>
          <w:lang w:eastAsia="ko-KR"/>
        </w:rPr>
        <w:t xml:space="preserve">  </w:t>
      </w:r>
    </w:p>
    <w:p w:rsidR="006C7D94" w:rsidRPr="000564A6" w:rsidRDefault="006C7D94">
      <w:pPr>
        <w:rPr>
          <w:bCs/>
          <w:lang w:eastAsia="ko-KR"/>
        </w:rPr>
      </w:pPr>
    </w:p>
    <w:p w:rsidR="00A43B90" w:rsidRDefault="000564A6" w:rsidP="00815EC9">
      <w:pPr>
        <w:rPr>
          <w:bCs/>
          <w:lang w:eastAsia="ko-KR"/>
        </w:rPr>
      </w:pPr>
      <w:r>
        <w:rPr>
          <w:bCs/>
          <w:lang w:eastAsia="ko-KR"/>
        </w:rPr>
        <w:t xml:space="preserve">In case the UE executes conditional SN mobility after SCG failure, it is desirable if a new SN starts data transmission to the UE as soon as possible. To assist early data forwarding from the old to the new SN, it may be beneficial if the UE indicates to the source </w:t>
      </w:r>
      <w:r w:rsidR="00687858">
        <w:rPr>
          <w:bCs/>
          <w:lang w:eastAsia="ko-KR"/>
        </w:rPr>
        <w:t>SN. Because the source SN still has a responsibility for recovery and keep</w:t>
      </w:r>
      <w:r w:rsidR="00A43B90">
        <w:rPr>
          <w:bCs/>
          <w:lang w:eastAsia="ko-KR"/>
        </w:rPr>
        <w:t>s</w:t>
      </w:r>
      <w:r w:rsidR="00687858">
        <w:rPr>
          <w:bCs/>
          <w:lang w:eastAsia="ko-KR"/>
        </w:rPr>
        <w:t xml:space="preserve"> preparing the recovery command unless the UE indicate</w:t>
      </w:r>
      <w:r w:rsidR="00A43B90">
        <w:rPr>
          <w:bCs/>
          <w:lang w:eastAsia="ko-KR"/>
        </w:rPr>
        <w:t>s</w:t>
      </w:r>
      <w:r w:rsidR="00687858">
        <w:rPr>
          <w:bCs/>
          <w:lang w:eastAsia="ko-KR"/>
        </w:rPr>
        <w:t>, the new SN starts the actual data transmission</w:t>
      </w:r>
      <w:r>
        <w:rPr>
          <w:bCs/>
          <w:lang w:eastAsia="ko-KR"/>
        </w:rPr>
        <w:t xml:space="preserve"> </w:t>
      </w:r>
      <w:r w:rsidR="00687858">
        <w:rPr>
          <w:bCs/>
          <w:lang w:eastAsia="ko-KR"/>
        </w:rPr>
        <w:t>late</w:t>
      </w:r>
      <w:r w:rsidR="00A43B90">
        <w:rPr>
          <w:bCs/>
          <w:lang w:eastAsia="ko-KR"/>
        </w:rPr>
        <w:t xml:space="preserve">. </w:t>
      </w:r>
    </w:p>
    <w:p w:rsidR="00CC6FBE" w:rsidRPr="00687858" w:rsidRDefault="00A43B90" w:rsidP="00815EC9">
      <w:pPr>
        <w:rPr>
          <w:bCs/>
          <w:color w:val="FF0000"/>
          <w:lang w:eastAsia="ko-KR"/>
        </w:rPr>
      </w:pPr>
      <w:r>
        <w:rPr>
          <w:bCs/>
          <w:lang w:eastAsia="ko-KR"/>
        </w:rPr>
        <w:t>Note that, from the source SN point of view, it also leads to waste of the network resources by keep trying to send the recovery command to the UE until recognizing that the UE is now in the target SN.</w:t>
      </w:r>
    </w:p>
    <w:p w:rsidR="00D4259F" w:rsidRPr="00A43B90" w:rsidRDefault="00815EC9" w:rsidP="00815EC9">
      <w:pPr>
        <w:rPr>
          <w:b/>
          <w:bCs/>
          <w:lang w:eastAsia="ko-KR"/>
        </w:rPr>
      </w:pPr>
      <w:r w:rsidRPr="00A43B90">
        <w:rPr>
          <w:b/>
          <w:bCs/>
          <w:lang w:eastAsia="ko-KR"/>
        </w:rPr>
        <w:lastRenderedPageBreak/>
        <w:t xml:space="preserve">Proposal </w:t>
      </w:r>
      <w:r w:rsidR="00A4175E">
        <w:rPr>
          <w:b/>
          <w:bCs/>
          <w:lang w:eastAsia="ko-KR"/>
        </w:rPr>
        <w:t>5</w:t>
      </w:r>
      <w:r w:rsidRPr="00A43B90">
        <w:rPr>
          <w:b/>
          <w:bCs/>
          <w:lang w:eastAsia="ko-KR"/>
        </w:rPr>
        <w:t xml:space="preserve">: After sending SCG failure information, </w:t>
      </w:r>
      <w:r w:rsidR="00CE19A1" w:rsidRPr="00A43B90">
        <w:rPr>
          <w:b/>
          <w:bCs/>
          <w:lang w:eastAsia="ko-KR"/>
        </w:rPr>
        <w:t xml:space="preserve">if a cell within CPAC configuration satisfies execution condition, </w:t>
      </w:r>
      <w:r w:rsidRPr="00A43B90">
        <w:rPr>
          <w:b/>
          <w:bCs/>
          <w:lang w:eastAsia="ko-KR"/>
        </w:rPr>
        <w:t xml:space="preserve">the UE </w:t>
      </w:r>
      <w:r w:rsidR="00CE19A1" w:rsidRPr="00A43B90">
        <w:rPr>
          <w:b/>
          <w:bCs/>
          <w:lang w:eastAsia="ko-KR"/>
        </w:rPr>
        <w:t xml:space="preserve">indicates to a source network that the UE performs CPC to a </w:t>
      </w:r>
      <w:r w:rsidR="00A43B90" w:rsidRPr="00A43B90">
        <w:rPr>
          <w:b/>
          <w:bCs/>
          <w:lang w:eastAsia="ko-KR"/>
        </w:rPr>
        <w:t>cell.</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A4175E" w:rsidRDefault="00A4175E" w:rsidP="000564A6">
      <w:pPr>
        <w:rPr>
          <w:b/>
          <w:bCs/>
          <w:lang w:eastAsia="ko-KR"/>
        </w:rPr>
      </w:pPr>
      <w:r w:rsidRPr="005C7C56">
        <w:rPr>
          <w:rFonts w:hint="eastAsia"/>
          <w:b/>
          <w:bCs/>
          <w:lang w:eastAsia="ko-KR"/>
        </w:rPr>
        <w:t>P</w:t>
      </w:r>
      <w:r w:rsidRPr="005C7C56">
        <w:rPr>
          <w:b/>
          <w:bCs/>
          <w:lang w:eastAsia="ko-KR"/>
        </w:rPr>
        <w:t xml:space="preserve">roposal 1.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rsidR="00A4175E" w:rsidRDefault="00A4175E" w:rsidP="000564A6">
      <w:pPr>
        <w:rPr>
          <w:b/>
          <w:bCs/>
          <w:lang w:eastAsia="ko-KR"/>
        </w:rPr>
      </w:pPr>
      <w:r w:rsidRPr="00503A3E">
        <w:rPr>
          <w:rFonts w:hint="eastAsia"/>
          <w:b/>
          <w:bCs/>
          <w:lang w:eastAsia="ko-KR"/>
        </w:rPr>
        <w:t xml:space="preserve">Proposal 2. </w:t>
      </w:r>
      <w:r>
        <w:rPr>
          <w:b/>
          <w:bCs/>
          <w:lang w:eastAsia="ko-KR"/>
        </w:rPr>
        <w:t>UE supports up to 16 candidate cells for conditional mobility.</w:t>
      </w:r>
    </w:p>
    <w:p w:rsidR="000564A6" w:rsidRDefault="000564A6" w:rsidP="000564A6">
      <w:pPr>
        <w:rPr>
          <w:b/>
          <w:bCs/>
          <w:lang w:eastAsia="ko-KR"/>
        </w:rPr>
      </w:pPr>
      <w:r>
        <w:rPr>
          <w:rFonts w:hint="eastAsia"/>
          <w:b/>
          <w:bCs/>
          <w:lang w:eastAsia="ko-KR"/>
        </w:rPr>
        <w:t>Propo</w:t>
      </w:r>
      <w:r>
        <w:rPr>
          <w:b/>
          <w:bCs/>
          <w:lang w:eastAsia="ko-KR"/>
        </w:rPr>
        <w:t xml:space="preserve">sal </w:t>
      </w:r>
      <w:r w:rsidR="00A4175E">
        <w:rPr>
          <w:b/>
          <w:bCs/>
          <w:lang w:eastAsia="ko-KR"/>
        </w:rPr>
        <w:t>3</w:t>
      </w:r>
      <w:r>
        <w:rPr>
          <w:b/>
          <w:bCs/>
          <w:lang w:eastAsia="ko-KR"/>
        </w:rPr>
        <w:t xml:space="preserve">: CPAC is enhanced to avoid </w:t>
      </w:r>
      <w:r w:rsidRPr="00B8223D">
        <w:rPr>
          <w:b/>
          <w:bCs/>
          <w:lang w:eastAsia="ko-KR"/>
        </w:rPr>
        <w:t xml:space="preserve">SCG failure </w:t>
      </w:r>
      <w:r>
        <w:rPr>
          <w:b/>
          <w:bCs/>
          <w:lang w:eastAsia="ko-KR"/>
        </w:rPr>
        <w:t>and/or</w:t>
      </w:r>
      <w:r w:rsidRPr="00B8223D">
        <w:rPr>
          <w:b/>
          <w:bCs/>
          <w:lang w:eastAsia="ko-KR"/>
        </w:rPr>
        <w:t xml:space="preserve"> to support fast recovery</w:t>
      </w:r>
      <w:r>
        <w:rPr>
          <w:b/>
          <w:bCs/>
          <w:lang w:eastAsia="ko-KR"/>
        </w:rPr>
        <w:t xml:space="preserve">, so that upon a problem or failure of SCG, UE attempts to recover with CPAC candidate cells via conditional mobility. </w:t>
      </w:r>
    </w:p>
    <w:p w:rsidR="00C200FB" w:rsidRPr="00C200FB" w:rsidRDefault="00C200FB" w:rsidP="000564A6">
      <w:pPr>
        <w:rPr>
          <w:b/>
          <w:bCs/>
          <w:lang w:eastAsia="ko-KR"/>
        </w:rPr>
      </w:pPr>
      <w:r>
        <w:rPr>
          <w:rFonts w:hint="eastAsia"/>
          <w:b/>
          <w:bCs/>
          <w:lang w:eastAsia="ko-KR"/>
        </w:rPr>
        <w:t>Propo</w:t>
      </w:r>
      <w:r>
        <w:rPr>
          <w:b/>
          <w:bCs/>
          <w:lang w:eastAsia="ko-KR"/>
        </w:rPr>
        <w:t xml:space="preserve">sal </w:t>
      </w:r>
      <w:r w:rsidR="00A4175E">
        <w:rPr>
          <w:b/>
          <w:bCs/>
          <w:lang w:eastAsia="ko-KR"/>
        </w:rPr>
        <w:t>4</w:t>
      </w:r>
      <w:r>
        <w:rPr>
          <w:b/>
          <w:bCs/>
          <w:lang w:eastAsia="ko-KR"/>
        </w:rPr>
        <w:t xml:space="preserve">: Upon SCG failure, UE keeps evaluating CPAC, if configured, and executes CPAC mobility if mobility execution condition is satisfied.   </w:t>
      </w:r>
    </w:p>
    <w:p w:rsidR="00A43B90" w:rsidRPr="00A43B90" w:rsidRDefault="00A43B90" w:rsidP="00A43B90">
      <w:pPr>
        <w:rPr>
          <w:b/>
          <w:bCs/>
          <w:lang w:eastAsia="ko-KR"/>
        </w:rPr>
      </w:pPr>
      <w:r w:rsidRPr="00A43B90">
        <w:rPr>
          <w:b/>
          <w:bCs/>
          <w:lang w:eastAsia="ko-KR"/>
        </w:rPr>
        <w:t xml:space="preserve">Proposal </w:t>
      </w:r>
      <w:r w:rsidR="00A4175E">
        <w:rPr>
          <w:b/>
          <w:bCs/>
          <w:lang w:eastAsia="ko-KR"/>
        </w:rPr>
        <w:t>5</w:t>
      </w:r>
      <w:r w:rsidRPr="00A43B90">
        <w:rPr>
          <w:b/>
          <w:bCs/>
          <w:lang w:eastAsia="ko-KR"/>
        </w:rPr>
        <w:t>: After sending SCG failure information, if a cell within CPAC configuration satisfies execution condition, the UE indicates to a source network that the UE performs CPC to a cell.</w:t>
      </w:r>
    </w:p>
    <w:p w:rsidR="00AD3AB2"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A4175E" w:rsidP="00A4175E">
      <w:r>
        <w:rPr>
          <w:rFonts w:hint="eastAsia"/>
          <w:lang w:val="en-US" w:eastAsia="ko-KR"/>
        </w:rPr>
        <w:t xml:space="preserve">[1] </w:t>
      </w:r>
      <w:hyperlink r:id="rId8" w:tooltip="D:Documents3GPPtsg_ranWG2TSGR2_112-eDocsR2-2010701.zip" w:history="1">
        <w:r w:rsidRPr="00967007">
          <w:rPr>
            <w:lang w:eastAsia="ko-KR"/>
          </w:rPr>
          <w:t>R2-2010701</w:t>
        </w:r>
      </w:hyperlink>
      <w:r>
        <w:rPr>
          <w:lang w:eastAsia="ko-KR"/>
        </w:rPr>
        <w:tab/>
      </w:r>
      <w:r w:rsidRPr="00C56680">
        <w:rPr>
          <w:lang w:eastAsia="ko-KR"/>
        </w:rPr>
        <w:t>Report from session on LTE legacy, LTE TEI16 and NR/LTE Rel-16 Mobility</w:t>
      </w:r>
      <w:r>
        <w:rPr>
          <w:lang w:eastAsia="ko-KR"/>
        </w:rPr>
        <w:tab/>
      </w:r>
      <w:r w:rsidRPr="00C56680">
        <w:rPr>
          <w:lang w:eastAsia="ko-KR"/>
        </w:rPr>
        <w:t>Nokia</w:t>
      </w:r>
    </w:p>
    <w:p w:rsidR="00A4175E" w:rsidRPr="000218A9" w:rsidRDefault="00A4175E" w:rsidP="00A4175E"/>
    <w:p w:rsidR="00A4175E" w:rsidRDefault="00A4175E" w:rsidP="00A4175E">
      <w:pPr>
        <w:pStyle w:val="1"/>
        <w:spacing w:line="300" w:lineRule="atLeast"/>
        <w:rPr>
          <w:noProof/>
          <w:lang w:val="en-US" w:eastAsia="ko-KR"/>
        </w:rPr>
      </w:pPr>
      <w:r>
        <w:rPr>
          <w:rFonts w:eastAsia="맑은 고딕"/>
          <w:lang w:val="en-US" w:eastAsia="ko-KR"/>
        </w:rPr>
        <w:t>5.</w:t>
      </w:r>
      <w:r>
        <w:rPr>
          <w:noProof/>
          <w:lang w:val="en-US"/>
        </w:rPr>
        <w:t xml:space="preserve"> </w:t>
      </w:r>
      <w:r>
        <w:rPr>
          <w:noProof/>
          <w:lang w:val="en-US" w:eastAsia="ko-KR"/>
        </w:rPr>
        <w:t>Annex – TS 38.331-g20</w:t>
      </w:r>
    </w:p>
    <w:p w:rsidR="00A4175E" w:rsidRPr="00D96C74" w:rsidRDefault="00A4175E" w:rsidP="00A4175E">
      <w:pPr>
        <w:pStyle w:val="3"/>
      </w:pPr>
      <w:bookmarkStart w:id="1" w:name="_Toc46439535"/>
      <w:bookmarkStart w:id="2" w:name="_Toc46444372"/>
      <w:bookmarkStart w:id="3" w:name="_Toc46487133"/>
      <w:bookmarkStart w:id="4" w:name="_Toc52837011"/>
      <w:bookmarkStart w:id="5" w:name="_Toc52838019"/>
      <w:bookmarkStart w:id="6" w:name="_Toc53006659"/>
      <w:r w:rsidRPr="00D96C74">
        <w:t>6.3.2</w:t>
      </w:r>
      <w:r w:rsidRPr="00D96C74">
        <w:tab/>
        <w:t>Radio resource control information elements</w:t>
      </w:r>
      <w:bookmarkEnd w:id="1"/>
      <w:bookmarkEnd w:id="2"/>
      <w:bookmarkEnd w:id="3"/>
      <w:bookmarkEnd w:id="4"/>
      <w:bookmarkEnd w:id="5"/>
      <w:bookmarkEnd w:id="6"/>
    </w:p>
    <w:p w:rsidR="00A4175E" w:rsidRPr="00D96C74" w:rsidRDefault="00A4175E" w:rsidP="00A4175E">
      <w:pPr>
        <w:pStyle w:val="4"/>
        <w:rPr>
          <w:i/>
        </w:rPr>
      </w:pPr>
      <w:proofErr w:type="spellStart"/>
      <w:r w:rsidRPr="00D96C74">
        <w:rPr>
          <w:i/>
        </w:rPr>
        <w:t>MeasConfig</w:t>
      </w:r>
      <w:proofErr w:type="spellEnd"/>
    </w:p>
    <w:p w:rsidR="00A4175E" w:rsidRPr="00D96C74" w:rsidRDefault="00A4175E" w:rsidP="00A4175E">
      <w:r w:rsidRPr="00D96C74">
        <w:t xml:space="preserve">The IE </w:t>
      </w:r>
      <w:proofErr w:type="spellStart"/>
      <w:r w:rsidRPr="00D96C74">
        <w:rPr>
          <w:i/>
        </w:rPr>
        <w:t>MeasConfig</w:t>
      </w:r>
      <w:proofErr w:type="spellEnd"/>
      <w:r w:rsidRPr="00D96C74">
        <w:t xml:space="preserve"> specifies measurements to be performed by the UE, and covers intra-frequency, inter-frequency and inter-RAT mobility as well as configuration of measurement gaps.</w:t>
      </w:r>
    </w:p>
    <w:p w:rsidR="00A4175E" w:rsidRPr="00D96C74" w:rsidRDefault="00A4175E" w:rsidP="00A4175E">
      <w:pPr>
        <w:pStyle w:val="TH"/>
      </w:pPr>
      <w:proofErr w:type="spellStart"/>
      <w:r w:rsidRPr="00D96C74">
        <w:rPr>
          <w:i/>
        </w:rPr>
        <w:t>MeasConfig</w:t>
      </w:r>
      <w:proofErr w:type="spellEnd"/>
      <w:r w:rsidRPr="00D96C74">
        <w:t xml:space="preserve"> information element</w:t>
      </w:r>
    </w:p>
    <w:p w:rsidR="00A4175E" w:rsidRPr="00A560B2" w:rsidRDefault="00A4175E" w:rsidP="00A4175E">
      <w:pPr>
        <w:pStyle w:val="PL"/>
        <w:rPr>
          <w:color w:val="808080"/>
        </w:rPr>
      </w:pPr>
      <w:r w:rsidRPr="00A560B2">
        <w:rPr>
          <w:color w:val="808080"/>
        </w:rPr>
        <w:t>-- ASN1START</w:t>
      </w:r>
    </w:p>
    <w:p w:rsidR="00A4175E" w:rsidRPr="00A560B2" w:rsidRDefault="00A4175E" w:rsidP="00A4175E">
      <w:pPr>
        <w:pStyle w:val="PL"/>
        <w:rPr>
          <w:color w:val="808080"/>
        </w:rPr>
      </w:pPr>
      <w:r w:rsidRPr="00A560B2">
        <w:rPr>
          <w:color w:val="808080"/>
        </w:rPr>
        <w:t>-- TAG-MEASCONFIG-START</w:t>
      </w:r>
    </w:p>
    <w:p w:rsidR="00A4175E" w:rsidRPr="00D96C74" w:rsidRDefault="00A4175E" w:rsidP="00A4175E">
      <w:pPr>
        <w:pStyle w:val="PL"/>
      </w:pPr>
    </w:p>
    <w:p w:rsidR="00A4175E" w:rsidRPr="00D96C74" w:rsidRDefault="00A4175E" w:rsidP="00A4175E">
      <w:pPr>
        <w:pStyle w:val="PL"/>
      </w:pPr>
      <w:r w:rsidRPr="00D96C74">
        <w:t xml:space="preserve">MeasConfig ::=                      </w:t>
      </w:r>
      <w:r w:rsidRPr="00707F04">
        <w:rPr>
          <w:color w:val="993366"/>
        </w:rPr>
        <w:t>SEQUENCE</w:t>
      </w:r>
      <w:r w:rsidRPr="00D96C74">
        <w:t xml:space="preserve"> {</w:t>
      </w:r>
    </w:p>
    <w:p w:rsidR="00A4175E" w:rsidRPr="00A560B2" w:rsidRDefault="00A4175E" w:rsidP="00A4175E">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rsidR="00A4175E" w:rsidRPr="00D96C74" w:rsidRDefault="00A4175E" w:rsidP="00A4175E">
      <w:pPr>
        <w:pStyle w:val="PL"/>
      </w:pPr>
      <w:r w:rsidRPr="00D96C74">
        <w:t xml:space="preserve">    s-MeasureConfig                     </w:t>
      </w:r>
      <w:r w:rsidRPr="00707F04">
        <w:rPr>
          <w:color w:val="993366"/>
        </w:rPr>
        <w:t>CHOICE</w:t>
      </w:r>
      <w:r w:rsidRPr="00D96C74">
        <w:t xml:space="preserve"> {</w:t>
      </w:r>
    </w:p>
    <w:p w:rsidR="00A4175E" w:rsidRPr="00D96C74" w:rsidRDefault="00A4175E" w:rsidP="00A4175E">
      <w:pPr>
        <w:pStyle w:val="PL"/>
      </w:pPr>
      <w:r w:rsidRPr="00D96C74">
        <w:t xml:space="preserve">        ssb-RSRP                            RSRP-Range,</w:t>
      </w:r>
    </w:p>
    <w:p w:rsidR="00A4175E" w:rsidRPr="00D96C74" w:rsidRDefault="00A4175E" w:rsidP="00A4175E">
      <w:pPr>
        <w:pStyle w:val="PL"/>
      </w:pPr>
      <w:r w:rsidRPr="00D96C74">
        <w:t xml:space="preserve">        csi-RSRP                            RSRP-Range</w:t>
      </w:r>
    </w:p>
    <w:p w:rsidR="00A4175E" w:rsidRPr="00A560B2" w:rsidRDefault="00A4175E" w:rsidP="00A4175E">
      <w:pPr>
        <w:pStyle w:val="PL"/>
        <w:rPr>
          <w:color w:val="808080"/>
        </w:rPr>
      </w:pPr>
      <w:r w:rsidRPr="00D96C74">
        <w:lastRenderedPageBreak/>
        <w:t xml:space="preserve">    }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rsidR="00A4175E" w:rsidRPr="00D96C74" w:rsidRDefault="00A4175E" w:rsidP="00A4175E">
      <w:pPr>
        <w:pStyle w:val="PL"/>
      </w:pPr>
      <w:r w:rsidRPr="00D96C74">
        <w:t xml:space="preserve">    ...,</w:t>
      </w:r>
    </w:p>
    <w:p w:rsidR="00A4175E" w:rsidRPr="00D96C74" w:rsidRDefault="00A4175E" w:rsidP="00A4175E">
      <w:pPr>
        <w:pStyle w:val="PL"/>
      </w:pPr>
      <w:r w:rsidRPr="00D96C74">
        <w:t xml:space="preserve">    [[</w:t>
      </w:r>
    </w:p>
    <w:p w:rsidR="00A4175E" w:rsidRPr="00A560B2" w:rsidRDefault="00A4175E" w:rsidP="00A4175E">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rsidR="00A4175E" w:rsidRPr="00D96C74" w:rsidRDefault="00A4175E" w:rsidP="00A4175E">
      <w:pPr>
        <w:pStyle w:val="PL"/>
      </w:pPr>
      <w:r w:rsidRPr="00D96C74">
        <w:t xml:space="preserve">    ]]</w:t>
      </w:r>
    </w:p>
    <w:p w:rsidR="00A4175E" w:rsidRPr="00D96C74" w:rsidRDefault="00A4175E" w:rsidP="00A4175E">
      <w:pPr>
        <w:pStyle w:val="PL"/>
      </w:pPr>
      <w:r w:rsidRPr="00D96C74">
        <w:t>}</w:t>
      </w:r>
    </w:p>
    <w:p w:rsidR="00A4175E" w:rsidRPr="00D96C74" w:rsidRDefault="00A4175E" w:rsidP="00A4175E">
      <w:pPr>
        <w:pStyle w:val="PL"/>
      </w:pPr>
    </w:p>
    <w:p w:rsidR="00A4175E" w:rsidRPr="00D96C74" w:rsidRDefault="00A4175E" w:rsidP="00A4175E">
      <w:pPr>
        <w:pStyle w:val="PL"/>
      </w:pPr>
      <w:r w:rsidRPr="00D96C74">
        <w:t xml:space="preserve">MeasObjectToRemoveList ::=              </w:t>
      </w:r>
      <w:r w:rsidRPr="00707F04">
        <w:rPr>
          <w:color w:val="993366"/>
        </w:rPr>
        <w:t>SEQUENCE</w:t>
      </w:r>
      <w:r w:rsidRPr="00D96C74">
        <w:t xml:space="preserve"> (</w:t>
      </w:r>
      <w:r w:rsidRPr="00707F04">
        <w:rPr>
          <w:color w:val="993366"/>
        </w:rPr>
        <w:t>SIZE</w:t>
      </w:r>
      <w:r w:rsidRPr="00D96C74">
        <w:t xml:space="preserve"> (1..maxNrofObjectId))</w:t>
      </w:r>
      <w:r w:rsidRPr="00707F04">
        <w:rPr>
          <w:color w:val="993366"/>
        </w:rPr>
        <w:t xml:space="preserve"> OF</w:t>
      </w:r>
      <w:r w:rsidRPr="00D96C74">
        <w:t xml:space="preserve"> MeasObjectId</w:t>
      </w:r>
    </w:p>
    <w:p w:rsidR="00A4175E" w:rsidRPr="00D96C74" w:rsidRDefault="00A4175E" w:rsidP="00A4175E">
      <w:pPr>
        <w:pStyle w:val="PL"/>
      </w:pPr>
    </w:p>
    <w:p w:rsidR="00A4175E" w:rsidRPr="00D96C74" w:rsidRDefault="00A4175E" w:rsidP="00A4175E">
      <w:pPr>
        <w:pStyle w:val="PL"/>
      </w:pPr>
      <w:r w:rsidRPr="00D96C74">
        <w:t xml:space="preserve">MeasIdToRemoveList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w:t>
      </w:r>
    </w:p>
    <w:p w:rsidR="00A4175E" w:rsidRPr="00D96C74" w:rsidRDefault="00A4175E" w:rsidP="00A4175E">
      <w:pPr>
        <w:pStyle w:val="PL"/>
      </w:pPr>
    </w:p>
    <w:p w:rsidR="00A4175E" w:rsidRPr="00D96C74" w:rsidRDefault="00A4175E" w:rsidP="00A4175E">
      <w:pPr>
        <w:pStyle w:val="PL"/>
      </w:pPr>
      <w:r w:rsidRPr="00D96C74">
        <w:t xml:space="preserve">ReportConfigToRemoveList ::=            </w:t>
      </w:r>
      <w:r w:rsidRPr="00707F04">
        <w:rPr>
          <w:color w:val="993366"/>
        </w:rPr>
        <w:t>SEQUENCE</w:t>
      </w:r>
      <w:r w:rsidRPr="00D96C74">
        <w:t xml:space="preserve"> (</w:t>
      </w:r>
      <w:r w:rsidRPr="00707F04">
        <w:rPr>
          <w:color w:val="993366"/>
        </w:rPr>
        <w:t>SIZE</w:t>
      </w:r>
      <w:r w:rsidRPr="00D96C74">
        <w:t xml:space="preserve"> (1..maxReportConfigId))</w:t>
      </w:r>
      <w:r w:rsidRPr="00707F04">
        <w:rPr>
          <w:color w:val="993366"/>
        </w:rPr>
        <w:t xml:space="preserve"> OF</w:t>
      </w:r>
      <w:r w:rsidRPr="00D96C74">
        <w:t xml:space="preserve"> ReportConfigId</w:t>
      </w:r>
    </w:p>
    <w:p w:rsidR="00A4175E" w:rsidRPr="00D96C74" w:rsidRDefault="00A4175E" w:rsidP="00A4175E">
      <w:pPr>
        <w:pStyle w:val="PL"/>
      </w:pPr>
    </w:p>
    <w:p w:rsidR="00A4175E" w:rsidRPr="00A560B2" w:rsidRDefault="00A4175E" w:rsidP="00A4175E">
      <w:pPr>
        <w:pStyle w:val="PL"/>
        <w:rPr>
          <w:color w:val="808080"/>
        </w:rPr>
      </w:pPr>
      <w:r w:rsidRPr="00A560B2">
        <w:rPr>
          <w:color w:val="808080"/>
        </w:rPr>
        <w:t>-- TAG-MEASCONFIG-STOP</w:t>
      </w:r>
    </w:p>
    <w:p w:rsidR="00A4175E" w:rsidRPr="00A560B2" w:rsidRDefault="00A4175E" w:rsidP="00A4175E">
      <w:pPr>
        <w:pStyle w:val="PL"/>
        <w:rPr>
          <w:color w:val="808080"/>
        </w:rPr>
      </w:pPr>
      <w:r w:rsidRPr="00A560B2">
        <w:rPr>
          <w:color w:val="808080"/>
        </w:rPr>
        <w:t>-- ASN1STOP</w:t>
      </w:r>
    </w:p>
    <w:p w:rsidR="00A4175E" w:rsidRDefault="00A4175E" w:rsidP="00A4175E"/>
    <w:p w:rsidR="00A4175E" w:rsidRPr="00D96C74" w:rsidRDefault="00A4175E" w:rsidP="00A4175E">
      <w:pPr>
        <w:pStyle w:val="4"/>
        <w:rPr>
          <w:i/>
        </w:rPr>
      </w:pPr>
      <w:proofErr w:type="spellStart"/>
      <w:r w:rsidRPr="00D96C74">
        <w:rPr>
          <w:i/>
        </w:rPr>
        <w:t>MeasIdToAddModList</w:t>
      </w:r>
      <w:proofErr w:type="spellEnd"/>
    </w:p>
    <w:p w:rsidR="00A4175E" w:rsidRPr="00D96C74" w:rsidRDefault="00A4175E" w:rsidP="00A4175E">
      <w:r w:rsidRPr="00D96C74">
        <w:t xml:space="preserve">The IE </w:t>
      </w:r>
      <w:proofErr w:type="spellStart"/>
      <w:r w:rsidRPr="00D96C74">
        <w:rPr>
          <w:i/>
        </w:rPr>
        <w:t>MeasIdToAddModList</w:t>
      </w:r>
      <w:proofErr w:type="spellEnd"/>
      <w:r w:rsidRPr="00D96C74">
        <w:rPr>
          <w:i/>
        </w:rPr>
        <w:t xml:space="preserve"> </w:t>
      </w:r>
      <w:r w:rsidRPr="00D96C74">
        <w:t xml:space="preserve">concerns a list of measurement identities to add or modify, with for each entry the </w:t>
      </w:r>
      <w:proofErr w:type="spellStart"/>
      <w:r w:rsidRPr="00D96C74">
        <w:t>measId</w:t>
      </w:r>
      <w:proofErr w:type="spellEnd"/>
      <w:r w:rsidRPr="00D96C74">
        <w:t xml:space="preserve">, the associated </w:t>
      </w:r>
      <w:proofErr w:type="spellStart"/>
      <w:r w:rsidRPr="00D96C74">
        <w:rPr>
          <w:i/>
        </w:rPr>
        <w:t>measObjectId</w:t>
      </w:r>
      <w:proofErr w:type="spellEnd"/>
      <w:r w:rsidRPr="00D96C74">
        <w:t xml:space="preserve"> and the associated </w:t>
      </w:r>
      <w:proofErr w:type="spellStart"/>
      <w:r w:rsidRPr="00D96C74">
        <w:rPr>
          <w:i/>
        </w:rPr>
        <w:t>reportConfigId</w:t>
      </w:r>
      <w:proofErr w:type="spellEnd"/>
      <w:r w:rsidRPr="00D96C74">
        <w:t>.</w:t>
      </w:r>
    </w:p>
    <w:p w:rsidR="00A4175E" w:rsidRPr="00D96C74" w:rsidRDefault="00A4175E" w:rsidP="00A4175E">
      <w:pPr>
        <w:pStyle w:val="TH"/>
      </w:pPr>
      <w:proofErr w:type="spellStart"/>
      <w:r w:rsidRPr="00D96C74">
        <w:rPr>
          <w:i/>
        </w:rPr>
        <w:t>MeasIdToAddModList</w:t>
      </w:r>
      <w:proofErr w:type="spellEnd"/>
      <w:r w:rsidRPr="00D96C74">
        <w:rPr>
          <w:i/>
        </w:rPr>
        <w:t xml:space="preserve"> </w:t>
      </w:r>
      <w:r w:rsidRPr="00D96C74">
        <w:t>information element</w:t>
      </w:r>
    </w:p>
    <w:p w:rsidR="00A4175E" w:rsidRPr="00A560B2" w:rsidRDefault="00A4175E" w:rsidP="00A4175E">
      <w:pPr>
        <w:pStyle w:val="PL"/>
        <w:rPr>
          <w:color w:val="808080"/>
        </w:rPr>
      </w:pPr>
      <w:r w:rsidRPr="00A560B2">
        <w:rPr>
          <w:color w:val="808080"/>
        </w:rPr>
        <w:t>-- ASN1START</w:t>
      </w:r>
    </w:p>
    <w:p w:rsidR="00A4175E" w:rsidRPr="00A560B2" w:rsidRDefault="00A4175E" w:rsidP="00A4175E">
      <w:pPr>
        <w:pStyle w:val="PL"/>
        <w:rPr>
          <w:color w:val="808080"/>
        </w:rPr>
      </w:pPr>
      <w:r w:rsidRPr="00A560B2">
        <w:rPr>
          <w:color w:val="808080"/>
        </w:rPr>
        <w:t>-- TAG-MEASIDTOADDMODLIST-START</w:t>
      </w:r>
    </w:p>
    <w:p w:rsidR="00A4175E" w:rsidRPr="00D96C74" w:rsidRDefault="00A4175E" w:rsidP="00A4175E">
      <w:pPr>
        <w:pStyle w:val="PL"/>
      </w:pPr>
    </w:p>
    <w:p w:rsidR="00A4175E" w:rsidRPr="00D96C74" w:rsidRDefault="00A4175E" w:rsidP="00A4175E">
      <w:pPr>
        <w:pStyle w:val="PL"/>
      </w:pPr>
      <w:r w:rsidRPr="00D96C74">
        <w:t xml:space="preserve">MeasIdToAddModList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MeasIdToAddMod</w:t>
      </w:r>
    </w:p>
    <w:p w:rsidR="00A4175E" w:rsidRPr="00D96C74" w:rsidRDefault="00A4175E" w:rsidP="00A4175E">
      <w:pPr>
        <w:pStyle w:val="PL"/>
      </w:pPr>
    </w:p>
    <w:p w:rsidR="00A4175E" w:rsidRPr="00D96C74" w:rsidRDefault="00A4175E" w:rsidP="00A4175E">
      <w:pPr>
        <w:pStyle w:val="PL"/>
      </w:pPr>
      <w:r w:rsidRPr="00D96C74">
        <w:t xml:space="preserve">MeasIdToAddMod ::=                  </w:t>
      </w:r>
      <w:r w:rsidRPr="00707F04">
        <w:rPr>
          <w:color w:val="993366"/>
        </w:rPr>
        <w:t>SEQUENCE</w:t>
      </w:r>
      <w:r w:rsidRPr="00D96C74">
        <w:t xml:space="preserve"> {</w:t>
      </w:r>
    </w:p>
    <w:p w:rsidR="00A4175E" w:rsidRPr="00D96C74" w:rsidRDefault="00A4175E" w:rsidP="00A4175E">
      <w:pPr>
        <w:pStyle w:val="PL"/>
      </w:pPr>
      <w:r w:rsidRPr="00D96C74">
        <w:t xml:space="preserve">    measId                              MeasId,</w:t>
      </w:r>
    </w:p>
    <w:p w:rsidR="00A4175E" w:rsidRPr="00D96C74" w:rsidRDefault="00A4175E" w:rsidP="00A4175E">
      <w:pPr>
        <w:pStyle w:val="PL"/>
      </w:pPr>
      <w:r w:rsidRPr="00D96C74">
        <w:t xml:space="preserve">    measObjectId                        MeasObjectId,</w:t>
      </w:r>
    </w:p>
    <w:p w:rsidR="00A4175E" w:rsidRPr="00D96C74" w:rsidRDefault="00A4175E" w:rsidP="00A4175E">
      <w:pPr>
        <w:pStyle w:val="PL"/>
      </w:pPr>
      <w:r w:rsidRPr="00D96C74">
        <w:t xml:space="preserve">    reportConfigId                      ReportConfigId</w:t>
      </w:r>
    </w:p>
    <w:p w:rsidR="00A4175E" w:rsidRPr="00D96C74" w:rsidRDefault="00A4175E" w:rsidP="00A4175E">
      <w:pPr>
        <w:pStyle w:val="PL"/>
      </w:pPr>
      <w:r w:rsidRPr="00D96C74">
        <w:t>}</w:t>
      </w:r>
    </w:p>
    <w:p w:rsidR="00A4175E" w:rsidRPr="00D96C74" w:rsidRDefault="00A4175E" w:rsidP="00A4175E">
      <w:pPr>
        <w:pStyle w:val="PL"/>
      </w:pPr>
    </w:p>
    <w:p w:rsidR="00A4175E" w:rsidRPr="00A560B2" w:rsidRDefault="00A4175E" w:rsidP="00A4175E">
      <w:pPr>
        <w:pStyle w:val="PL"/>
        <w:rPr>
          <w:color w:val="808080"/>
        </w:rPr>
      </w:pPr>
      <w:r w:rsidRPr="00A560B2">
        <w:rPr>
          <w:color w:val="808080"/>
        </w:rPr>
        <w:t>-- TAG-MEASIDTOADDMODLIST-STOP</w:t>
      </w:r>
    </w:p>
    <w:p w:rsidR="00A4175E" w:rsidRPr="00A560B2" w:rsidRDefault="00A4175E" w:rsidP="00A4175E">
      <w:pPr>
        <w:pStyle w:val="PL"/>
        <w:rPr>
          <w:color w:val="808080"/>
        </w:rPr>
      </w:pPr>
      <w:r w:rsidRPr="00A560B2">
        <w:rPr>
          <w:color w:val="808080"/>
        </w:rPr>
        <w:t>-- ASN1STOP</w:t>
      </w:r>
    </w:p>
    <w:p w:rsidR="00A4175E" w:rsidRDefault="00A4175E" w:rsidP="00A4175E"/>
    <w:p w:rsidR="00A4175E" w:rsidRPr="00D96C74" w:rsidRDefault="00A4175E" w:rsidP="00A4175E">
      <w:pPr>
        <w:pStyle w:val="2"/>
      </w:pPr>
      <w:bookmarkStart w:id="7" w:name="_Toc46439934"/>
      <w:bookmarkStart w:id="8" w:name="_Toc46444771"/>
      <w:bookmarkStart w:id="9" w:name="_Toc46487532"/>
      <w:bookmarkStart w:id="10" w:name="_Toc52837411"/>
      <w:bookmarkStart w:id="11" w:name="_Toc52838419"/>
      <w:bookmarkStart w:id="12" w:name="_Toc53007059"/>
      <w:r w:rsidRPr="00D96C74">
        <w:t>6.4</w:t>
      </w:r>
      <w:r w:rsidRPr="00D96C74">
        <w:tab/>
        <w:t>RRC multiplicity and type constraint values</w:t>
      </w:r>
      <w:bookmarkEnd w:id="7"/>
      <w:bookmarkEnd w:id="8"/>
      <w:bookmarkEnd w:id="9"/>
      <w:bookmarkEnd w:id="10"/>
      <w:bookmarkEnd w:id="11"/>
      <w:bookmarkEnd w:id="12"/>
    </w:p>
    <w:p w:rsidR="00A4175E" w:rsidRPr="00D96C74" w:rsidRDefault="00A4175E" w:rsidP="00A4175E">
      <w:pPr>
        <w:pStyle w:val="3"/>
      </w:pPr>
      <w:bookmarkStart w:id="13" w:name="_Toc46439935"/>
      <w:bookmarkStart w:id="14" w:name="_Toc46444772"/>
      <w:bookmarkStart w:id="15" w:name="_Toc46487533"/>
      <w:bookmarkStart w:id="16" w:name="_Toc52837412"/>
      <w:bookmarkStart w:id="17" w:name="_Toc52838420"/>
      <w:bookmarkStart w:id="18" w:name="_Toc53007060"/>
      <w:r w:rsidRPr="00D96C74">
        <w:t>–</w:t>
      </w:r>
      <w:r w:rsidRPr="00D96C74">
        <w:tab/>
        <w:t>Multiplicity and type constraint definitions</w:t>
      </w:r>
      <w:bookmarkEnd w:id="13"/>
      <w:bookmarkEnd w:id="14"/>
      <w:bookmarkEnd w:id="15"/>
      <w:bookmarkEnd w:id="16"/>
      <w:bookmarkEnd w:id="17"/>
      <w:bookmarkEnd w:id="18"/>
    </w:p>
    <w:p w:rsidR="00A4175E" w:rsidRPr="00A560B2" w:rsidRDefault="00A4175E" w:rsidP="00A4175E">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rsidR="00A4175E" w:rsidRPr="00A560B2" w:rsidRDefault="00A4175E" w:rsidP="00A4175E">
      <w:pPr>
        <w:pStyle w:val="PL"/>
        <w:rPr>
          <w:color w:val="808080"/>
        </w:rPr>
      </w:pPr>
      <w:r w:rsidRPr="00D96C74">
        <w:t xml:space="preserve">maxCellIntra                            </w:t>
      </w:r>
      <w:r w:rsidRPr="00707F04">
        <w:rPr>
          <w:color w:val="993366"/>
        </w:rPr>
        <w:t>INTEGER</w:t>
      </w:r>
      <w:r w:rsidRPr="00D96C74">
        <w:t xml:space="preserve"> ::= 16      </w:t>
      </w:r>
      <w:r w:rsidRPr="00A560B2">
        <w:rPr>
          <w:color w:val="808080"/>
        </w:rPr>
        <w:t>-- Maximum number of intra-Freq cells listed in SIB3</w:t>
      </w:r>
    </w:p>
    <w:p w:rsidR="00A4175E" w:rsidRPr="00A560B2" w:rsidRDefault="00A4175E" w:rsidP="00A4175E">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rsidR="00A4175E" w:rsidRPr="00A560B2" w:rsidRDefault="00A4175E" w:rsidP="00A4175E">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rsidR="00A4175E" w:rsidRPr="00A560B2" w:rsidRDefault="00A4175E" w:rsidP="00A4175E">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rsidR="00A4175E" w:rsidRDefault="00A4175E" w:rsidP="00A4175E"/>
    <w:p w:rsidR="00A4175E" w:rsidRPr="00A560B2" w:rsidRDefault="00A4175E" w:rsidP="00A4175E">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rsidR="00A4175E" w:rsidRDefault="00A4175E" w:rsidP="00A4175E"/>
    <w:p w:rsidR="00A4175E" w:rsidRPr="00A560B2" w:rsidRDefault="00A4175E" w:rsidP="00A4175E">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rsidR="00A4175E" w:rsidRDefault="00A4175E" w:rsidP="00A4175E"/>
    <w:p w:rsidR="00A4175E" w:rsidRPr="00D96C74" w:rsidRDefault="00A4175E" w:rsidP="00A4175E">
      <w:pPr>
        <w:pStyle w:val="PL"/>
      </w:pPr>
      <w:r w:rsidRPr="00D96C74">
        <w:t xml:space="preserve">maxReportConfigId                       </w:t>
      </w:r>
      <w:r w:rsidRPr="00707F04">
        <w:rPr>
          <w:color w:val="993366"/>
        </w:rPr>
        <w:t>INTEGER</w:t>
      </w:r>
      <w:r w:rsidRPr="00D96C74">
        <w:t xml:space="preserve"> ::= 64</w:t>
      </w:r>
    </w:p>
    <w:p w:rsidR="00A4175E" w:rsidRDefault="00A4175E" w:rsidP="00A4175E"/>
    <w:p w:rsidR="00A4175E" w:rsidRPr="00D96C74" w:rsidRDefault="00A4175E" w:rsidP="00A4175E">
      <w:pPr>
        <w:pStyle w:val="PL"/>
      </w:pPr>
      <w:r w:rsidRPr="00D96C74">
        <w:lastRenderedPageBreak/>
        <w:t xml:space="preserve">maxCellReport                           </w:t>
      </w:r>
      <w:r w:rsidRPr="00707F04">
        <w:rPr>
          <w:color w:val="993366"/>
        </w:rPr>
        <w:t>INTEGER</w:t>
      </w:r>
      <w:r w:rsidRPr="00D96C74">
        <w:t xml:space="preserve"> ::= 8</w:t>
      </w:r>
    </w:p>
    <w:p w:rsidR="00A4175E" w:rsidRPr="00A458CF" w:rsidRDefault="00A4175E" w:rsidP="00A4175E"/>
    <w:p w:rsidR="00A4175E" w:rsidRPr="00A43B90" w:rsidRDefault="00A4175E"/>
    <w:sectPr w:rsidR="00A4175E" w:rsidRPr="00A43B90">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953" w:rsidRDefault="00264953">
      <w:pPr>
        <w:pStyle w:val="1"/>
      </w:pPr>
      <w:r>
        <w:separator/>
      </w:r>
    </w:p>
  </w:endnote>
  <w:endnote w:type="continuationSeparator" w:id="0">
    <w:p w:rsidR="00264953" w:rsidRDefault="0026495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C0B7B">
      <w:rPr>
        <w:rStyle w:val="af1"/>
      </w:rPr>
      <w:t>1</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953" w:rsidRDefault="00264953">
      <w:pPr>
        <w:pStyle w:val="1"/>
      </w:pPr>
      <w:r>
        <w:separator/>
      </w:r>
    </w:p>
  </w:footnote>
  <w:footnote w:type="continuationSeparator" w:id="0">
    <w:p w:rsidR="00264953" w:rsidRDefault="0026495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0FAFq45A8tAAAA"/>
  </w:docVars>
  <w:rsids>
    <w:rsidRoot w:val="00D4259F"/>
    <w:rsid w:val="00006038"/>
    <w:rsid w:val="000256B8"/>
    <w:rsid w:val="000564A6"/>
    <w:rsid w:val="000A5405"/>
    <w:rsid w:val="000B21EE"/>
    <w:rsid w:val="000D1B87"/>
    <w:rsid w:val="00103E65"/>
    <w:rsid w:val="00181491"/>
    <w:rsid w:val="001844D9"/>
    <w:rsid w:val="00187307"/>
    <w:rsid w:val="001B20FB"/>
    <w:rsid w:val="00216E7F"/>
    <w:rsid w:val="00253D5A"/>
    <w:rsid w:val="002610FB"/>
    <w:rsid w:val="00264953"/>
    <w:rsid w:val="00293496"/>
    <w:rsid w:val="002E1428"/>
    <w:rsid w:val="002F7B14"/>
    <w:rsid w:val="00321F7F"/>
    <w:rsid w:val="003A13EA"/>
    <w:rsid w:val="003F612D"/>
    <w:rsid w:val="00442D24"/>
    <w:rsid w:val="00450F16"/>
    <w:rsid w:val="00452E1E"/>
    <w:rsid w:val="004763D5"/>
    <w:rsid w:val="00481AB0"/>
    <w:rsid w:val="004C0B7B"/>
    <w:rsid w:val="004F6E85"/>
    <w:rsid w:val="005174CF"/>
    <w:rsid w:val="00525BA2"/>
    <w:rsid w:val="00567D6D"/>
    <w:rsid w:val="005B7CB2"/>
    <w:rsid w:val="005D5423"/>
    <w:rsid w:val="005D7750"/>
    <w:rsid w:val="00611539"/>
    <w:rsid w:val="00613498"/>
    <w:rsid w:val="0063502F"/>
    <w:rsid w:val="0063554F"/>
    <w:rsid w:val="006425E1"/>
    <w:rsid w:val="0068043D"/>
    <w:rsid w:val="00687858"/>
    <w:rsid w:val="006B45A6"/>
    <w:rsid w:val="006C66A4"/>
    <w:rsid w:val="006C7D94"/>
    <w:rsid w:val="00732EF6"/>
    <w:rsid w:val="00736AE5"/>
    <w:rsid w:val="00774746"/>
    <w:rsid w:val="007B39D1"/>
    <w:rsid w:val="007E0FE7"/>
    <w:rsid w:val="008006D0"/>
    <w:rsid w:val="00815EC9"/>
    <w:rsid w:val="00817510"/>
    <w:rsid w:val="00824946"/>
    <w:rsid w:val="00826AA0"/>
    <w:rsid w:val="00837D1B"/>
    <w:rsid w:val="00850FAF"/>
    <w:rsid w:val="00897E11"/>
    <w:rsid w:val="008B62E2"/>
    <w:rsid w:val="008E5641"/>
    <w:rsid w:val="008F3703"/>
    <w:rsid w:val="00905784"/>
    <w:rsid w:val="0092099D"/>
    <w:rsid w:val="009A01B1"/>
    <w:rsid w:val="009A4527"/>
    <w:rsid w:val="009B33F9"/>
    <w:rsid w:val="00A04781"/>
    <w:rsid w:val="00A26621"/>
    <w:rsid w:val="00A4175E"/>
    <w:rsid w:val="00A43B90"/>
    <w:rsid w:val="00A458CF"/>
    <w:rsid w:val="00A52A56"/>
    <w:rsid w:val="00A55314"/>
    <w:rsid w:val="00A76469"/>
    <w:rsid w:val="00A902C9"/>
    <w:rsid w:val="00AD3AB2"/>
    <w:rsid w:val="00AE1494"/>
    <w:rsid w:val="00AE5E3F"/>
    <w:rsid w:val="00B01C24"/>
    <w:rsid w:val="00B02523"/>
    <w:rsid w:val="00B20FAB"/>
    <w:rsid w:val="00B377B9"/>
    <w:rsid w:val="00B655B4"/>
    <w:rsid w:val="00B7362E"/>
    <w:rsid w:val="00BA68C8"/>
    <w:rsid w:val="00BE405B"/>
    <w:rsid w:val="00C200FB"/>
    <w:rsid w:val="00C40636"/>
    <w:rsid w:val="00C95B22"/>
    <w:rsid w:val="00CC6BE3"/>
    <w:rsid w:val="00CC6FBE"/>
    <w:rsid w:val="00CD3501"/>
    <w:rsid w:val="00CE19A1"/>
    <w:rsid w:val="00D4259F"/>
    <w:rsid w:val="00D51148"/>
    <w:rsid w:val="00D62C63"/>
    <w:rsid w:val="00E00422"/>
    <w:rsid w:val="00E1436A"/>
    <w:rsid w:val="00E22045"/>
    <w:rsid w:val="00E366B8"/>
    <w:rsid w:val="00E43CF0"/>
    <w:rsid w:val="00E945F8"/>
    <w:rsid w:val="00EC686A"/>
    <w:rsid w:val="00F54A6E"/>
    <w:rsid w:val="00F66802"/>
    <w:rsid w:val="00F668C0"/>
    <w:rsid w:val="00F7387C"/>
    <w:rsid w:val="00F74EAC"/>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E251A-E5E3-45F9-ABEF-E590085B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TotalTime>
  <Pages>5</Pages>
  <Words>1774</Words>
  <Characters>10114</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6</cp:revision>
  <cp:lastPrinted>2014-08-09T03:01:00Z</cp:lastPrinted>
  <dcterms:created xsi:type="dcterms:W3CDTF">2021-01-15T03:09:00Z</dcterms:created>
  <dcterms:modified xsi:type="dcterms:W3CDTF">2021-04-02T04:39:00Z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